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DA97" w14:textId="6F9D2BAC" w:rsidR="00DD034B" w:rsidRDefault="004276C1" w:rsidP="004276C1">
      <w:pPr>
        <w:jc w:val="center"/>
        <w:rPr>
          <w:b/>
          <w:bCs/>
          <w:lang w:val="sr-Latn-RS"/>
        </w:rPr>
      </w:pPr>
      <w:proofErr w:type="spellStart"/>
      <w:r w:rsidRPr="00602FBE">
        <w:rPr>
          <w:b/>
          <w:bCs/>
          <w:lang w:val="sr-Latn-RS"/>
        </w:rPr>
        <w:t>Debriefing</w:t>
      </w:r>
      <w:proofErr w:type="spellEnd"/>
      <w:r w:rsidRPr="00602FBE">
        <w:rPr>
          <w:b/>
          <w:bCs/>
          <w:lang w:val="sr-Latn-RS"/>
        </w:rPr>
        <w:t xml:space="preserve"> – istraživanje sa zadacima egzekutivne funkcije inhibicije</w:t>
      </w:r>
    </w:p>
    <w:p w14:paraId="7609ADD2" w14:textId="06FB555D" w:rsidR="004276C1" w:rsidRDefault="004276C1" w:rsidP="006174A1">
      <w:pPr>
        <w:jc w:val="both"/>
        <w:rPr>
          <w:lang w:val="sr-Latn-RS"/>
        </w:rPr>
      </w:pPr>
      <w:r w:rsidRPr="004276C1">
        <w:rPr>
          <w:lang w:val="sr-Latn-RS"/>
        </w:rPr>
        <w:t>Cilj istraživanja u kojem ste učestvovali je da se na sistematski način ispita latentna struktura koja j</w:t>
      </w:r>
      <w:r w:rsidR="0083534B">
        <w:rPr>
          <w:lang w:val="sr-Latn-RS"/>
        </w:rPr>
        <w:t>e</w:t>
      </w:r>
      <w:r w:rsidRPr="004276C1">
        <w:rPr>
          <w:lang w:val="sr-Latn-RS"/>
        </w:rPr>
        <w:t xml:space="preserve"> u osnovi potencijalno različitih funkcija egzekutivne funkcije inhibicije. Inhibicija se može definisati kao namerno </w:t>
      </w:r>
      <w:r w:rsidR="0083534B">
        <w:rPr>
          <w:lang w:val="sr-Latn-RS"/>
        </w:rPr>
        <w:t>i</w:t>
      </w:r>
      <w:r w:rsidRPr="004276C1">
        <w:rPr>
          <w:lang w:val="sr-Latn-RS"/>
        </w:rPr>
        <w:t xml:space="preserve"> svesno</w:t>
      </w:r>
      <w:r>
        <w:rPr>
          <w:lang w:val="sr-Latn-RS"/>
        </w:rPr>
        <w:t xml:space="preserve"> suzbijanje i uzdržavanje od automatizovanih, dominantnih i impulsivnih odgovora i reakcija.</w:t>
      </w:r>
      <w:r w:rsidR="0083534B">
        <w:rPr>
          <w:lang w:val="sr-Latn-RS"/>
        </w:rPr>
        <w:t xml:space="preserve"> </w:t>
      </w:r>
    </w:p>
    <w:p w14:paraId="6846E017" w14:textId="10A3A8E0" w:rsidR="00004254" w:rsidRDefault="00493FEB" w:rsidP="006174A1">
      <w:pPr>
        <w:jc w:val="both"/>
        <w:rPr>
          <w:lang w:val="sr-Latn-RS"/>
        </w:rPr>
      </w:pPr>
      <w:r>
        <w:rPr>
          <w:lang w:val="sr-Latn-RS"/>
        </w:rPr>
        <w:t xml:space="preserve">Postoji više modela koji objašnjavaju individualne razlike </w:t>
      </w:r>
      <w:r w:rsidR="00C11182">
        <w:rPr>
          <w:lang w:val="sr-Latn-RS"/>
        </w:rPr>
        <w:t xml:space="preserve">u učinku na zadacima različitih funkcija </w:t>
      </w:r>
      <w:r w:rsidR="004324F8">
        <w:rPr>
          <w:lang w:val="sr-Latn-RS"/>
        </w:rPr>
        <w:t>inhibicije</w:t>
      </w:r>
      <w:r w:rsidR="00AA2930">
        <w:rPr>
          <w:lang w:val="sr-Latn-RS"/>
        </w:rPr>
        <w:t xml:space="preserve"> (</w:t>
      </w:r>
      <w:proofErr w:type="spellStart"/>
      <w:r w:rsidR="00F046C8">
        <w:fldChar w:fldCharType="begin"/>
      </w:r>
      <w:r w:rsidR="00F046C8">
        <w:instrText>HYPERLINK "https://psycnet.apa.org/fulltext/2004-10964-007.html"</w:instrText>
      </w:r>
      <w:r w:rsidR="00F046C8">
        <w:fldChar w:fldCharType="separate"/>
      </w:r>
      <w:r w:rsidR="00AA2930" w:rsidRPr="005B3235">
        <w:rPr>
          <w:rStyle w:val="Hyperlink"/>
          <w:lang w:val="sr-Latn-RS"/>
        </w:rPr>
        <w:t>Friedman</w:t>
      </w:r>
      <w:proofErr w:type="spellEnd"/>
      <w:r w:rsidR="00AA2930" w:rsidRPr="005B3235">
        <w:rPr>
          <w:rStyle w:val="Hyperlink"/>
          <w:lang w:val="sr-Latn-RS"/>
        </w:rPr>
        <w:t xml:space="preserve"> et </w:t>
      </w:r>
      <w:proofErr w:type="spellStart"/>
      <w:r w:rsidR="00AA2930" w:rsidRPr="005B3235">
        <w:rPr>
          <w:rStyle w:val="Hyperlink"/>
          <w:lang w:val="sr-Latn-RS"/>
        </w:rPr>
        <w:t>al</w:t>
      </w:r>
      <w:proofErr w:type="spellEnd"/>
      <w:r w:rsidR="00337F40">
        <w:rPr>
          <w:rStyle w:val="Hyperlink"/>
          <w:lang w:val="sr-Latn-RS"/>
        </w:rPr>
        <w:t>.</w:t>
      </w:r>
      <w:r w:rsidR="00AA2930" w:rsidRPr="005B3235">
        <w:rPr>
          <w:rStyle w:val="Hyperlink"/>
          <w:lang w:val="sr-Latn-RS"/>
        </w:rPr>
        <w:t>, 2004</w:t>
      </w:r>
      <w:r w:rsidR="00F046C8">
        <w:rPr>
          <w:rStyle w:val="Hyperlink"/>
          <w:lang w:val="sr-Latn-RS"/>
        </w:rPr>
        <w:fldChar w:fldCharType="end"/>
      </w:r>
      <w:r w:rsidR="005B3235" w:rsidRPr="005B3235">
        <w:rPr>
          <w:lang w:val="sr-Latn-RS"/>
        </w:rPr>
        <w:t xml:space="preserve"> </w:t>
      </w:r>
      <w:r w:rsidR="00AA2930" w:rsidRPr="005B3235">
        <w:rPr>
          <w:lang w:val="sr-Latn-RS"/>
        </w:rPr>
        <w:t>;</w:t>
      </w:r>
      <w:r w:rsidR="00E0719C">
        <w:rPr>
          <w:lang w:val="sr-Latn-RS"/>
        </w:rPr>
        <w:t xml:space="preserve"> </w:t>
      </w:r>
      <w:hyperlink r:id="rId4" w:history="1">
        <w:proofErr w:type="spellStart"/>
        <w:r w:rsidR="005B3235" w:rsidRPr="00D002D2">
          <w:rPr>
            <w:rStyle w:val="Hyperlink"/>
            <w:lang w:val="sr-Latn-RS"/>
          </w:rPr>
          <w:t>Stahl</w:t>
        </w:r>
        <w:proofErr w:type="spellEnd"/>
        <w:r w:rsidR="005B3235" w:rsidRPr="00D002D2">
          <w:rPr>
            <w:rStyle w:val="Hyperlink"/>
            <w:lang w:val="sr-Latn-RS"/>
          </w:rPr>
          <w:t xml:space="preserve"> et </w:t>
        </w:r>
        <w:proofErr w:type="spellStart"/>
        <w:r w:rsidR="005B3235" w:rsidRPr="00D002D2">
          <w:rPr>
            <w:rStyle w:val="Hyperlink"/>
            <w:lang w:val="sr-Latn-RS"/>
          </w:rPr>
          <w:t>al</w:t>
        </w:r>
        <w:proofErr w:type="spellEnd"/>
        <w:r w:rsidR="00337F40">
          <w:rPr>
            <w:rStyle w:val="Hyperlink"/>
            <w:lang w:val="sr-Latn-RS"/>
          </w:rPr>
          <w:t>.</w:t>
        </w:r>
        <w:r w:rsidR="005B3235" w:rsidRPr="00D002D2">
          <w:rPr>
            <w:rStyle w:val="Hyperlink"/>
            <w:lang w:val="sr-Latn-RS"/>
          </w:rPr>
          <w:t>, 2014</w:t>
        </w:r>
      </w:hyperlink>
      <w:r w:rsidR="005B3235">
        <w:rPr>
          <w:lang w:val="sr-Latn-RS"/>
        </w:rPr>
        <w:t xml:space="preserve"> ;</w:t>
      </w:r>
      <w:r w:rsidR="00D002D2">
        <w:rPr>
          <w:lang w:val="sr-Latn-RS"/>
        </w:rPr>
        <w:t xml:space="preserve"> </w:t>
      </w:r>
      <w:hyperlink r:id="rId5" w:history="1">
        <w:proofErr w:type="spellStart"/>
        <w:r w:rsidR="006B799C" w:rsidRPr="00337F40">
          <w:rPr>
            <w:rStyle w:val="Hyperlink"/>
            <w:lang w:val="sr-Latn-RS"/>
          </w:rPr>
          <w:t>Rey-Merm</w:t>
        </w:r>
        <w:r w:rsidR="00337F40" w:rsidRPr="00337F40">
          <w:rPr>
            <w:rStyle w:val="Hyperlink"/>
            <w:lang w:val="sr-Latn-RS"/>
          </w:rPr>
          <w:t>et</w:t>
        </w:r>
        <w:proofErr w:type="spellEnd"/>
        <w:r w:rsidR="00337F40" w:rsidRPr="00337F40">
          <w:rPr>
            <w:rStyle w:val="Hyperlink"/>
            <w:lang w:val="sr-Latn-RS"/>
          </w:rPr>
          <w:t xml:space="preserve"> et </w:t>
        </w:r>
        <w:proofErr w:type="spellStart"/>
        <w:r w:rsidR="00337F40" w:rsidRPr="00337F40">
          <w:rPr>
            <w:rStyle w:val="Hyperlink"/>
            <w:lang w:val="sr-Latn-RS"/>
          </w:rPr>
          <w:t>al</w:t>
        </w:r>
        <w:proofErr w:type="spellEnd"/>
        <w:r w:rsidR="00337F40" w:rsidRPr="00337F40">
          <w:rPr>
            <w:rStyle w:val="Hyperlink"/>
            <w:lang w:val="sr-Latn-RS"/>
          </w:rPr>
          <w:t>., 2018</w:t>
        </w:r>
      </w:hyperlink>
      <w:r w:rsidR="00337F40">
        <w:rPr>
          <w:lang w:val="sr-Latn-RS"/>
        </w:rPr>
        <w:t xml:space="preserve"> ; </w:t>
      </w:r>
      <w:hyperlink r:id="rId6" w:history="1">
        <w:proofErr w:type="spellStart"/>
        <w:r w:rsidR="00337F40" w:rsidRPr="007046BE">
          <w:rPr>
            <w:rStyle w:val="Hyperlink"/>
            <w:lang w:val="sr-Latn-RS"/>
          </w:rPr>
          <w:t>Tiego</w:t>
        </w:r>
        <w:proofErr w:type="spellEnd"/>
        <w:r w:rsidR="00337F40" w:rsidRPr="007046BE">
          <w:rPr>
            <w:rStyle w:val="Hyperlink"/>
            <w:lang w:val="sr-Latn-RS"/>
          </w:rPr>
          <w:t xml:space="preserve"> et </w:t>
        </w:r>
        <w:proofErr w:type="spellStart"/>
        <w:r w:rsidR="00337F40" w:rsidRPr="007046BE">
          <w:rPr>
            <w:rStyle w:val="Hyperlink"/>
            <w:lang w:val="sr-Latn-RS"/>
          </w:rPr>
          <w:t>al</w:t>
        </w:r>
        <w:proofErr w:type="spellEnd"/>
        <w:r w:rsidR="00337F40" w:rsidRPr="007046BE">
          <w:rPr>
            <w:rStyle w:val="Hyperlink"/>
            <w:lang w:val="sr-Latn-RS"/>
          </w:rPr>
          <w:t>., 2019</w:t>
        </w:r>
      </w:hyperlink>
      <w:r w:rsidR="007046BE">
        <w:rPr>
          <w:lang w:val="sr-Latn-RS"/>
        </w:rPr>
        <w:t>)</w:t>
      </w:r>
      <w:r w:rsidR="00AA2930">
        <w:rPr>
          <w:lang w:val="sr-Latn-RS"/>
        </w:rPr>
        <w:t xml:space="preserve"> </w:t>
      </w:r>
      <w:r w:rsidR="008C5F47">
        <w:rPr>
          <w:lang w:val="sr-Latn-RS"/>
        </w:rPr>
        <w:t xml:space="preserve">U ovom istraživanju smo </w:t>
      </w:r>
      <w:r w:rsidR="005D2F1D">
        <w:rPr>
          <w:lang w:val="sr-Latn-RS"/>
        </w:rPr>
        <w:t xml:space="preserve">pretpostavili </w:t>
      </w:r>
      <w:r w:rsidR="005103BD">
        <w:rPr>
          <w:lang w:val="sr-Latn-RS"/>
        </w:rPr>
        <w:t>da će se kao nezavisne</w:t>
      </w:r>
      <w:r w:rsidR="00F84FFF">
        <w:rPr>
          <w:lang w:val="sr-Latn-RS"/>
        </w:rPr>
        <w:t xml:space="preserve"> i međusobno </w:t>
      </w:r>
      <w:proofErr w:type="spellStart"/>
      <w:r w:rsidR="00F84FFF">
        <w:rPr>
          <w:lang w:val="sr-Latn-RS"/>
        </w:rPr>
        <w:t>korelirane</w:t>
      </w:r>
      <w:proofErr w:type="spellEnd"/>
      <w:r w:rsidR="005103BD">
        <w:rPr>
          <w:lang w:val="sr-Latn-RS"/>
        </w:rPr>
        <w:t xml:space="preserve"> dimenzije izdvojiti </w:t>
      </w:r>
      <w:r w:rsidR="005103BD" w:rsidRPr="00004254">
        <w:rPr>
          <w:b/>
          <w:bCs/>
          <w:i/>
          <w:iCs/>
          <w:lang w:val="sr-Latn-RS"/>
        </w:rPr>
        <w:t>inhibicija</w:t>
      </w:r>
      <w:r w:rsidR="005103BD" w:rsidRPr="005103BD">
        <w:rPr>
          <w:i/>
          <w:iCs/>
          <w:lang w:val="sr-Latn-RS"/>
        </w:rPr>
        <w:t xml:space="preserve"> </w:t>
      </w:r>
      <w:r w:rsidR="005103BD" w:rsidRPr="00004254">
        <w:rPr>
          <w:b/>
          <w:bCs/>
          <w:i/>
          <w:iCs/>
          <w:lang w:val="sr-Latn-RS"/>
        </w:rPr>
        <w:t>odgovaranja</w:t>
      </w:r>
      <w:r w:rsidR="00DE2D53">
        <w:rPr>
          <w:lang w:val="sr-Latn-RS"/>
        </w:rPr>
        <w:t>,</w:t>
      </w:r>
      <w:r w:rsidR="005103BD">
        <w:rPr>
          <w:lang w:val="sr-Latn-RS"/>
        </w:rPr>
        <w:t xml:space="preserve"> koja predstavlja </w:t>
      </w:r>
      <w:r w:rsidR="00AB5F9E">
        <w:rPr>
          <w:lang w:val="sr-Latn-RS"/>
        </w:rPr>
        <w:t>sposobnost uzdržavanja od davanja</w:t>
      </w:r>
      <w:r w:rsidR="00021468">
        <w:rPr>
          <w:lang w:val="sr-Latn-RS"/>
        </w:rPr>
        <w:t xml:space="preserve"> bilo</w:t>
      </w:r>
      <w:r w:rsidR="00DE2D53">
        <w:rPr>
          <w:lang w:val="sr-Latn-RS"/>
        </w:rPr>
        <w:t xml:space="preserve"> kakvog</w:t>
      </w:r>
      <w:r w:rsidR="00AB5F9E">
        <w:rPr>
          <w:lang w:val="sr-Latn-RS"/>
        </w:rPr>
        <w:t xml:space="preserve"> odgovora u na </w:t>
      </w:r>
      <w:r w:rsidR="00DE2D53">
        <w:rPr>
          <w:lang w:val="sr-Latn-RS"/>
        </w:rPr>
        <w:t xml:space="preserve">određeni stimulus, i </w:t>
      </w:r>
      <w:r w:rsidR="00DE2D53" w:rsidRPr="00004254">
        <w:rPr>
          <w:b/>
          <w:bCs/>
          <w:i/>
          <w:iCs/>
          <w:lang w:val="sr-Latn-RS"/>
        </w:rPr>
        <w:t>kontrola</w:t>
      </w:r>
      <w:r w:rsidR="00DE2D53">
        <w:rPr>
          <w:i/>
          <w:iCs/>
          <w:lang w:val="sr-Latn-RS"/>
        </w:rPr>
        <w:t xml:space="preserve"> </w:t>
      </w:r>
      <w:r w:rsidR="00DE2D53" w:rsidRPr="00004254">
        <w:rPr>
          <w:b/>
          <w:bCs/>
          <w:i/>
          <w:iCs/>
          <w:lang w:val="sr-Latn-RS"/>
        </w:rPr>
        <w:t>interferencije</w:t>
      </w:r>
      <w:r w:rsidR="00A9513F">
        <w:rPr>
          <w:lang w:val="sr-Latn-RS"/>
        </w:rPr>
        <w:t xml:space="preserve">, koja se ogleda u davanju tačnog odgovora uprkos interferenciji koja može poticati od </w:t>
      </w:r>
      <w:proofErr w:type="spellStart"/>
      <w:r w:rsidR="00C14F60">
        <w:rPr>
          <w:lang w:val="sr-Latn-RS"/>
        </w:rPr>
        <w:t>senzornih</w:t>
      </w:r>
      <w:proofErr w:type="spellEnd"/>
      <w:r w:rsidR="00C14F60">
        <w:rPr>
          <w:lang w:val="sr-Latn-RS"/>
        </w:rPr>
        <w:t xml:space="preserve"> </w:t>
      </w:r>
      <w:proofErr w:type="spellStart"/>
      <w:r w:rsidR="00C14F60">
        <w:rPr>
          <w:lang w:val="sr-Latn-RS"/>
        </w:rPr>
        <w:t>distraktora</w:t>
      </w:r>
      <w:proofErr w:type="spellEnd"/>
      <w:r w:rsidR="00C14F60">
        <w:rPr>
          <w:lang w:val="sr-Latn-RS"/>
        </w:rPr>
        <w:t xml:space="preserve"> ili netačnog odgovora koji je u datoj situaciji </w:t>
      </w:r>
      <w:proofErr w:type="spellStart"/>
      <w:r w:rsidR="00C14F60">
        <w:rPr>
          <w:lang w:val="sr-Latn-RS"/>
        </w:rPr>
        <w:t>pobuđeniji</w:t>
      </w:r>
      <w:proofErr w:type="spellEnd"/>
      <w:r w:rsidR="00C14F60">
        <w:rPr>
          <w:lang w:val="sr-Latn-RS"/>
        </w:rPr>
        <w:t>.</w:t>
      </w:r>
      <w:r w:rsidR="00827285">
        <w:rPr>
          <w:lang w:val="sr-Latn-RS"/>
        </w:rPr>
        <w:t xml:space="preserve"> </w:t>
      </w:r>
    </w:p>
    <w:p w14:paraId="3DC71D97" w14:textId="4AB16DAA" w:rsidR="00493FEB" w:rsidRPr="00A34976" w:rsidRDefault="00071749" w:rsidP="006174A1">
      <w:pPr>
        <w:jc w:val="both"/>
        <w:rPr>
          <w:i/>
          <w:iCs/>
          <w:lang w:val="sr-Latn-RS"/>
        </w:rPr>
      </w:pPr>
      <w:r>
        <w:rPr>
          <w:lang w:val="sr-Latn-RS"/>
        </w:rPr>
        <w:t xml:space="preserve">Zadali smo </w:t>
      </w:r>
      <w:r w:rsidR="00D74E4C">
        <w:rPr>
          <w:lang w:val="sr-Latn-RS"/>
        </w:rPr>
        <w:t>ukupno 10 zadataka</w:t>
      </w:r>
      <w:r w:rsidR="00872BF5">
        <w:rPr>
          <w:lang w:val="sr-Latn-RS"/>
        </w:rPr>
        <w:t>:</w:t>
      </w:r>
      <w:r w:rsidR="00F62096">
        <w:rPr>
          <w:lang w:val="sr-Latn-RS"/>
        </w:rPr>
        <w:t xml:space="preserve"> 1)</w:t>
      </w:r>
      <w:r w:rsidR="00872BF5">
        <w:rPr>
          <w:lang w:val="sr-Latn-RS"/>
        </w:rPr>
        <w:t xml:space="preserve"> Dve verzije </w:t>
      </w:r>
      <w:r w:rsidR="00872BF5" w:rsidRPr="00FC1E32">
        <w:rPr>
          <w:i/>
          <w:iCs/>
          <w:lang w:val="sr-Latn-RS"/>
        </w:rPr>
        <w:t>Stop-signal</w:t>
      </w:r>
      <w:r w:rsidR="00872BF5">
        <w:rPr>
          <w:lang w:val="sr-Latn-RS"/>
        </w:rPr>
        <w:t xml:space="preserve"> zadatka</w:t>
      </w:r>
      <w:r w:rsidR="009A027E">
        <w:rPr>
          <w:lang w:val="sr-Latn-RS"/>
        </w:rPr>
        <w:t xml:space="preserve"> (trougao ili krug; par ili nepar)</w:t>
      </w:r>
      <w:r w:rsidR="00F940F5">
        <w:rPr>
          <w:lang w:val="sr-Latn-RS"/>
        </w:rPr>
        <w:t xml:space="preserve">, zadatak </w:t>
      </w:r>
      <w:r w:rsidR="00F940F5">
        <w:rPr>
          <w:i/>
          <w:iCs/>
          <w:lang w:val="sr-Latn-RS"/>
        </w:rPr>
        <w:t xml:space="preserve">Kreni Stani </w:t>
      </w:r>
      <w:r w:rsidR="00F940F5">
        <w:rPr>
          <w:lang w:val="sr-Latn-RS"/>
        </w:rPr>
        <w:t>(</w:t>
      </w:r>
      <w:proofErr w:type="spellStart"/>
      <w:r w:rsidR="00F940F5">
        <w:rPr>
          <w:lang w:val="sr-Latn-RS"/>
        </w:rPr>
        <w:t>eng</w:t>
      </w:r>
      <w:proofErr w:type="spellEnd"/>
      <w:r w:rsidR="00F940F5">
        <w:rPr>
          <w:lang w:val="sr-Latn-RS"/>
        </w:rPr>
        <w:t>. Go / No-go)</w:t>
      </w:r>
      <w:r w:rsidR="00A42A2D">
        <w:rPr>
          <w:lang w:val="sr-Latn-RS"/>
        </w:rPr>
        <w:t xml:space="preserve"> i </w:t>
      </w:r>
      <w:r w:rsidR="00A42A2D">
        <w:rPr>
          <w:i/>
          <w:iCs/>
          <w:lang w:val="sr-Latn-RS"/>
        </w:rPr>
        <w:t xml:space="preserve">Semantički </w:t>
      </w:r>
      <w:r w:rsidR="00027D1A">
        <w:rPr>
          <w:i/>
          <w:iCs/>
          <w:lang w:val="sr-Latn-RS"/>
        </w:rPr>
        <w:t xml:space="preserve">zadatak održavanja pažnje </w:t>
      </w:r>
      <w:r w:rsidR="00027D1A">
        <w:rPr>
          <w:lang w:val="sr-Latn-RS"/>
        </w:rPr>
        <w:t>(</w:t>
      </w:r>
      <w:proofErr w:type="spellStart"/>
      <w:r w:rsidR="00027D1A">
        <w:rPr>
          <w:lang w:val="sr-Latn-RS"/>
        </w:rPr>
        <w:t>eng</w:t>
      </w:r>
      <w:proofErr w:type="spellEnd"/>
      <w:r w:rsidR="00027D1A">
        <w:rPr>
          <w:lang w:val="sr-Latn-RS"/>
        </w:rPr>
        <w:t>. SEM-SART</w:t>
      </w:r>
      <w:r w:rsidR="00F62096">
        <w:rPr>
          <w:lang w:val="sr-Latn-RS"/>
        </w:rPr>
        <w:t xml:space="preserve">) koji su merili </w:t>
      </w:r>
      <w:r w:rsidR="00F62096" w:rsidRPr="00004254">
        <w:rPr>
          <w:b/>
          <w:bCs/>
          <w:i/>
          <w:iCs/>
          <w:lang w:val="sr-Latn-RS"/>
        </w:rPr>
        <w:t>inhibiciju odgovaranja</w:t>
      </w:r>
      <w:r w:rsidR="00E95683">
        <w:rPr>
          <w:lang w:val="sr-Latn-RS"/>
        </w:rPr>
        <w:t xml:space="preserve">; 2) Klasični </w:t>
      </w:r>
      <w:r w:rsidR="00E95683" w:rsidRPr="00E95683">
        <w:rPr>
          <w:i/>
          <w:iCs/>
          <w:lang w:val="sr-Latn-RS"/>
        </w:rPr>
        <w:t>Strupov zadatak</w:t>
      </w:r>
      <w:r w:rsidR="00E95683">
        <w:rPr>
          <w:lang w:val="sr-Latn-RS"/>
        </w:rPr>
        <w:t xml:space="preserve">, </w:t>
      </w:r>
      <w:proofErr w:type="spellStart"/>
      <w:r w:rsidR="00E95683">
        <w:rPr>
          <w:i/>
          <w:iCs/>
          <w:lang w:val="sr-Latn-RS"/>
        </w:rPr>
        <w:t>Spacijalni</w:t>
      </w:r>
      <w:proofErr w:type="spellEnd"/>
      <w:r w:rsidR="00E95683">
        <w:rPr>
          <w:i/>
          <w:iCs/>
          <w:lang w:val="sr-Latn-RS"/>
        </w:rPr>
        <w:t xml:space="preserve"> Strupov zadatak, </w:t>
      </w:r>
      <w:r w:rsidR="00E95683">
        <w:rPr>
          <w:lang w:val="sr-Latn-RS"/>
        </w:rPr>
        <w:t xml:space="preserve">i </w:t>
      </w:r>
      <w:r w:rsidR="00E95683">
        <w:rPr>
          <w:i/>
          <w:iCs/>
          <w:lang w:val="sr-Latn-RS"/>
        </w:rPr>
        <w:t>Sajmon zadatak</w:t>
      </w:r>
      <w:r w:rsidR="00E95683">
        <w:rPr>
          <w:lang w:val="sr-Latn-RS"/>
        </w:rPr>
        <w:t xml:space="preserve"> koji su merili </w:t>
      </w:r>
      <w:r w:rsidR="00E95683" w:rsidRPr="00004254">
        <w:rPr>
          <w:b/>
          <w:bCs/>
          <w:i/>
          <w:iCs/>
          <w:lang w:val="sr-Latn-RS"/>
        </w:rPr>
        <w:t>kontrolu interferencije od netačnog odgovora</w:t>
      </w:r>
      <w:r w:rsidR="00C151A7">
        <w:rPr>
          <w:lang w:val="sr-Latn-RS"/>
        </w:rPr>
        <w:t>;</w:t>
      </w:r>
      <w:r w:rsidR="00BF19C1">
        <w:rPr>
          <w:lang w:val="sr-Latn-RS"/>
        </w:rPr>
        <w:t xml:space="preserve">  3) </w:t>
      </w:r>
      <w:r w:rsidR="00BF19C1">
        <w:rPr>
          <w:i/>
          <w:iCs/>
          <w:lang w:val="sr-Latn-RS"/>
        </w:rPr>
        <w:t xml:space="preserve">Zadatak podudaranja oblika, </w:t>
      </w:r>
      <w:proofErr w:type="spellStart"/>
      <w:r w:rsidR="00BF19C1">
        <w:rPr>
          <w:i/>
          <w:iCs/>
          <w:lang w:val="sr-Latn-RS"/>
        </w:rPr>
        <w:t>Eriksen</w:t>
      </w:r>
      <w:proofErr w:type="spellEnd"/>
      <w:r w:rsidR="00BF19C1">
        <w:rPr>
          <w:i/>
          <w:iCs/>
          <w:lang w:val="sr-Latn-RS"/>
        </w:rPr>
        <w:t xml:space="preserve"> </w:t>
      </w:r>
      <w:proofErr w:type="spellStart"/>
      <w:r w:rsidR="00BF19C1">
        <w:rPr>
          <w:i/>
          <w:iCs/>
          <w:lang w:val="sr-Latn-RS"/>
        </w:rPr>
        <w:t>flanker</w:t>
      </w:r>
      <w:proofErr w:type="spellEnd"/>
      <w:r w:rsidR="00BF19C1">
        <w:rPr>
          <w:i/>
          <w:iCs/>
          <w:lang w:val="sr-Latn-RS"/>
        </w:rPr>
        <w:t xml:space="preserve"> zadatak</w:t>
      </w:r>
      <w:r w:rsidR="00BF19C1">
        <w:rPr>
          <w:lang w:val="sr-Latn-RS"/>
        </w:rPr>
        <w:t xml:space="preserve"> i </w:t>
      </w:r>
      <w:proofErr w:type="spellStart"/>
      <w:r w:rsidR="00BF19C1">
        <w:rPr>
          <w:i/>
          <w:iCs/>
          <w:lang w:val="sr-Latn-RS"/>
        </w:rPr>
        <w:t>Flanker</w:t>
      </w:r>
      <w:proofErr w:type="spellEnd"/>
      <w:r w:rsidR="00BF19C1">
        <w:rPr>
          <w:i/>
          <w:iCs/>
          <w:lang w:val="sr-Latn-RS"/>
        </w:rPr>
        <w:t xml:space="preserve"> zadatak sa strelicama</w:t>
      </w:r>
      <w:r w:rsidR="008575DC">
        <w:rPr>
          <w:lang w:val="sr-Latn-RS"/>
        </w:rPr>
        <w:t xml:space="preserve"> koji su merili </w:t>
      </w:r>
      <w:r w:rsidR="008575DC" w:rsidRPr="00004254">
        <w:rPr>
          <w:b/>
          <w:bCs/>
          <w:i/>
          <w:iCs/>
          <w:lang w:val="sr-Latn-RS"/>
        </w:rPr>
        <w:t xml:space="preserve">kontrolu interferencije od </w:t>
      </w:r>
      <w:proofErr w:type="spellStart"/>
      <w:r w:rsidR="008575DC" w:rsidRPr="00004254">
        <w:rPr>
          <w:b/>
          <w:bCs/>
          <w:i/>
          <w:iCs/>
          <w:lang w:val="sr-Latn-RS"/>
        </w:rPr>
        <w:t>distraktora</w:t>
      </w:r>
      <w:proofErr w:type="spellEnd"/>
      <w:r w:rsidR="008575DC" w:rsidRPr="00004254">
        <w:rPr>
          <w:b/>
          <w:bCs/>
          <w:lang w:val="sr-Latn-RS"/>
        </w:rPr>
        <w:t>.</w:t>
      </w:r>
      <w:r w:rsidR="00A34976">
        <w:rPr>
          <w:b/>
          <w:bCs/>
          <w:lang w:val="sr-Latn-RS"/>
        </w:rPr>
        <w:t xml:space="preserve"> </w:t>
      </w:r>
      <w:r w:rsidR="00A34976">
        <w:rPr>
          <w:lang w:val="sr-Latn-RS"/>
        </w:rPr>
        <w:t xml:space="preserve">Detaljnije o svakom zadatku možete pročitati u </w:t>
      </w:r>
      <w:r w:rsidR="00D80C6B">
        <w:rPr>
          <w:lang w:val="sr-Latn-RS"/>
        </w:rPr>
        <w:t>literaturi u vezi modela inhibicije koja je navedena u prethodnom pasusu.</w:t>
      </w:r>
    </w:p>
    <w:p w14:paraId="0235C480" w14:textId="358571DB" w:rsidR="00CE3A6D" w:rsidRDefault="0063419C" w:rsidP="006174A1">
      <w:pPr>
        <w:jc w:val="both"/>
        <w:rPr>
          <w:lang w:val="sr-Latn-RS"/>
        </w:rPr>
      </w:pPr>
      <w:r>
        <w:rPr>
          <w:lang w:val="sr-Latn-RS"/>
        </w:rPr>
        <w:t>Finalni skorovi za Stop-signal zadatke s</w:t>
      </w:r>
      <w:r w:rsidR="001D598A">
        <w:rPr>
          <w:lang w:val="sr-Latn-RS"/>
        </w:rPr>
        <w:t xml:space="preserve">e izražavaju kao stop signal vremena reakcije i predstavljaju </w:t>
      </w:r>
      <w:proofErr w:type="spellStart"/>
      <w:r w:rsidR="005C3B50">
        <w:rPr>
          <w:lang w:val="sr-Latn-RS"/>
        </w:rPr>
        <w:t>aprkosimirano</w:t>
      </w:r>
      <w:proofErr w:type="spellEnd"/>
      <w:r w:rsidR="005C3B50">
        <w:rPr>
          <w:lang w:val="sr-Latn-RS"/>
        </w:rPr>
        <w:t xml:space="preserve"> vreme koje je ispitaniku potrebno </w:t>
      </w:r>
      <w:r w:rsidR="0088032B">
        <w:rPr>
          <w:lang w:val="sr-Latn-RS"/>
        </w:rPr>
        <w:t>da se zaustavi pri već započetoj inicijaciji odgovora</w:t>
      </w:r>
      <w:r w:rsidR="00C50172">
        <w:rPr>
          <w:lang w:val="sr-Latn-RS"/>
        </w:rPr>
        <w:t xml:space="preserve"> </w:t>
      </w:r>
      <w:hyperlink r:id="rId7" w:history="1">
        <w:r w:rsidR="00C50172" w:rsidRPr="00F64410">
          <w:rPr>
            <w:rStyle w:val="Hyperlink"/>
            <w:lang w:val="sr-Latn-RS"/>
          </w:rPr>
          <w:t>(</w:t>
        </w:r>
        <w:proofErr w:type="spellStart"/>
        <w:r w:rsidR="00C50172" w:rsidRPr="00F64410">
          <w:rPr>
            <w:rStyle w:val="Hyperlink"/>
            <w:lang w:val="sr-Latn-RS"/>
          </w:rPr>
          <w:t>Verbrughen</w:t>
        </w:r>
        <w:proofErr w:type="spellEnd"/>
        <w:r w:rsidR="00C50172" w:rsidRPr="00F64410">
          <w:rPr>
            <w:rStyle w:val="Hyperlink"/>
            <w:lang w:val="sr-Latn-RS"/>
          </w:rPr>
          <w:t xml:space="preserve"> et </w:t>
        </w:r>
        <w:proofErr w:type="spellStart"/>
        <w:r w:rsidR="00C50172" w:rsidRPr="00F64410">
          <w:rPr>
            <w:rStyle w:val="Hyperlink"/>
            <w:lang w:val="sr-Latn-RS"/>
          </w:rPr>
          <w:t>al</w:t>
        </w:r>
        <w:proofErr w:type="spellEnd"/>
        <w:r w:rsidR="00C50172" w:rsidRPr="00F64410">
          <w:rPr>
            <w:rStyle w:val="Hyperlink"/>
            <w:lang w:val="sr-Latn-RS"/>
          </w:rPr>
          <w:t>, 2019)</w:t>
        </w:r>
        <w:r w:rsidR="0088032B" w:rsidRPr="00F64410">
          <w:rPr>
            <w:rStyle w:val="Hyperlink"/>
            <w:lang w:val="sr-Latn-RS"/>
          </w:rPr>
          <w:t>.</w:t>
        </w:r>
      </w:hyperlink>
      <w:r w:rsidR="00600BF7">
        <w:rPr>
          <w:lang w:val="sr-Latn-RS"/>
        </w:rPr>
        <w:t xml:space="preserve"> </w:t>
      </w:r>
      <w:r w:rsidR="00E6779B">
        <w:rPr>
          <w:lang w:val="sr-Latn-RS"/>
        </w:rPr>
        <w:t xml:space="preserve">Skorovi za zadatke </w:t>
      </w:r>
      <w:r w:rsidR="00E6779B" w:rsidRPr="00F7530D">
        <w:rPr>
          <w:i/>
          <w:iCs/>
          <w:lang w:val="sr-Latn-RS"/>
        </w:rPr>
        <w:t xml:space="preserve">Kreni-stani </w:t>
      </w:r>
      <w:r w:rsidR="00E6779B" w:rsidRPr="00F7530D">
        <w:rPr>
          <w:lang w:val="sr-Latn-RS"/>
        </w:rPr>
        <w:t>i</w:t>
      </w:r>
      <w:r w:rsidR="00E6779B" w:rsidRPr="00F7530D">
        <w:rPr>
          <w:i/>
          <w:iCs/>
          <w:lang w:val="sr-Latn-RS"/>
        </w:rPr>
        <w:t xml:space="preserve"> SEM-SART</w:t>
      </w:r>
      <w:r w:rsidR="00E6779B">
        <w:rPr>
          <w:lang w:val="sr-Latn-RS"/>
        </w:rPr>
        <w:t xml:space="preserve"> s</w:t>
      </w:r>
      <w:r w:rsidR="00CF4F37">
        <w:rPr>
          <w:lang w:val="sr-Latn-RS"/>
        </w:rPr>
        <w:t xml:space="preserve">e </w:t>
      </w:r>
      <w:proofErr w:type="spellStart"/>
      <w:r w:rsidR="00CF4F37">
        <w:rPr>
          <w:lang w:val="sr-Latn-RS"/>
        </w:rPr>
        <w:t>izražavju</w:t>
      </w:r>
      <w:proofErr w:type="spellEnd"/>
      <w:r w:rsidR="00CF4F37">
        <w:rPr>
          <w:lang w:val="sr-Latn-RS"/>
        </w:rPr>
        <w:t xml:space="preserve"> kao proporcija grešaka. Skorovi za preostale zadatke se računaju kao razlika prosečn</w:t>
      </w:r>
      <w:r w:rsidR="00260A8E">
        <w:rPr>
          <w:lang w:val="sr-Latn-RS"/>
        </w:rPr>
        <w:t>ih</w:t>
      </w:r>
      <w:r w:rsidR="00CF4F37">
        <w:rPr>
          <w:lang w:val="sr-Latn-RS"/>
        </w:rPr>
        <w:t xml:space="preserve"> vremena reakcije za neutralnu </w:t>
      </w:r>
      <w:r w:rsidR="00260A8E">
        <w:rPr>
          <w:lang w:val="sr-Latn-RS"/>
        </w:rPr>
        <w:t xml:space="preserve">i </w:t>
      </w:r>
      <w:proofErr w:type="spellStart"/>
      <w:r w:rsidR="00260A8E">
        <w:rPr>
          <w:lang w:val="sr-Latn-RS"/>
        </w:rPr>
        <w:t>nekongruentnu</w:t>
      </w:r>
      <w:proofErr w:type="spellEnd"/>
      <w:r w:rsidR="00260A8E">
        <w:rPr>
          <w:lang w:val="sr-Latn-RS"/>
        </w:rPr>
        <w:t xml:space="preserve"> situaciju</w:t>
      </w:r>
      <w:r w:rsidR="007D1AF7">
        <w:rPr>
          <w:lang w:val="sr-Latn-RS"/>
        </w:rPr>
        <w:t xml:space="preserve"> (npr. </w:t>
      </w:r>
      <w:r w:rsidR="00F7530D">
        <w:rPr>
          <w:lang w:val="sr-Latn-RS"/>
        </w:rPr>
        <w:t xml:space="preserve">u </w:t>
      </w:r>
      <w:r w:rsidR="00F7530D">
        <w:rPr>
          <w:i/>
          <w:iCs/>
          <w:lang w:val="sr-Latn-RS"/>
        </w:rPr>
        <w:t>Strupovom zadatku</w:t>
      </w:r>
      <w:r w:rsidR="007B06D0">
        <w:rPr>
          <w:i/>
          <w:iCs/>
          <w:lang w:val="sr-Latn-RS"/>
        </w:rPr>
        <w:t xml:space="preserve">, </w:t>
      </w:r>
      <w:r w:rsidR="00F211C7">
        <w:rPr>
          <w:lang w:val="sr-Latn-RS"/>
        </w:rPr>
        <w:t>u neutralnoj situaciji treba reagovati na boju prikazanih zvezdica</w:t>
      </w:r>
      <w:r w:rsidR="00922DD1">
        <w:rPr>
          <w:lang w:val="sr-Latn-RS"/>
        </w:rPr>
        <w:t xml:space="preserve"> </w:t>
      </w:r>
      <w:r w:rsidR="00922DD1" w:rsidRPr="00214118">
        <w:rPr>
          <w:b/>
          <w:bCs/>
          <w:lang w:val="sr-Latn-RS"/>
        </w:rPr>
        <w:t>(</w:t>
      </w:r>
      <w:r w:rsidR="00922DD1" w:rsidRPr="00214118">
        <w:rPr>
          <w:b/>
          <w:bCs/>
          <w:color w:val="FF0000"/>
          <w:lang w:val="sr-Latn-RS"/>
        </w:rPr>
        <w:t>*****</w:t>
      </w:r>
      <w:r w:rsidR="00922DD1" w:rsidRPr="00214118">
        <w:rPr>
          <w:b/>
          <w:bCs/>
          <w:lang w:val="sr-Latn-RS"/>
        </w:rPr>
        <w:t>)</w:t>
      </w:r>
      <w:r w:rsidR="001556AB" w:rsidRPr="00214118">
        <w:rPr>
          <w:b/>
          <w:bCs/>
          <w:lang w:val="sr-Latn-RS"/>
        </w:rPr>
        <w:t>,</w:t>
      </w:r>
      <w:r w:rsidR="001556AB">
        <w:rPr>
          <w:lang w:val="sr-Latn-RS"/>
        </w:rPr>
        <w:t xml:space="preserve"> dok u </w:t>
      </w:r>
      <w:proofErr w:type="spellStart"/>
      <w:r w:rsidR="001556AB">
        <w:rPr>
          <w:lang w:val="sr-Latn-RS"/>
        </w:rPr>
        <w:t>inkongruentnoj</w:t>
      </w:r>
      <w:proofErr w:type="spellEnd"/>
      <w:r w:rsidR="001556AB">
        <w:rPr>
          <w:lang w:val="sr-Latn-RS"/>
        </w:rPr>
        <w:t xml:space="preserve"> situaciji</w:t>
      </w:r>
      <w:r w:rsidR="00214118">
        <w:rPr>
          <w:lang w:val="sr-Latn-RS"/>
        </w:rPr>
        <w:t xml:space="preserve"> (</w:t>
      </w:r>
      <w:r w:rsidR="00214118" w:rsidRPr="00214118">
        <w:rPr>
          <w:b/>
          <w:bCs/>
          <w:color w:val="0070C0"/>
          <w:lang w:val="sr-Latn-RS"/>
        </w:rPr>
        <w:t>ZELENO</w:t>
      </w:r>
      <w:r w:rsidR="008660A7" w:rsidRPr="008660A7">
        <w:rPr>
          <w:lang w:val="sr-Latn-RS"/>
        </w:rPr>
        <w:t>)</w:t>
      </w:r>
      <w:r w:rsidR="001556AB">
        <w:rPr>
          <w:lang w:val="sr-Latn-RS"/>
        </w:rPr>
        <w:t xml:space="preserve"> treba reagovati na boju fonta</w:t>
      </w:r>
      <w:r w:rsidR="00214118">
        <w:rPr>
          <w:lang w:val="sr-Latn-RS"/>
        </w:rPr>
        <w:t xml:space="preserve"> slova, a </w:t>
      </w:r>
      <w:proofErr w:type="spellStart"/>
      <w:r w:rsidR="00DD5360">
        <w:rPr>
          <w:lang w:val="sr-Latn-RS"/>
        </w:rPr>
        <w:t>supresovati</w:t>
      </w:r>
      <w:proofErr w:type="spellEnd"/>
      <w:r w:rsidR="00DD5360">
        <w:rPr>
          <w:lang w:val="sr-Latn-RS"/>
        </w:rPr>
        <w:t xml:space="preserve"> odgovor koji je prouzrokovan čitanjem značenja reči.</w:t>
      </w:r>
      <w:r w:rsidR="00214118">
        <w:rPr>
          <w:lang w:val="sr-Latn-RS"/>
        </w:rPr>
        <w:t xml:space="preserve"> </w:t>
      </w:r>
    </w:p>
    <w:p w14:paraId="479DF99D" w14:textId="1306AC12" w:rsidR="00EB15F8" w:rsidRDefault="000A737F" w:rsidP="006174A1">
      <w:pPr>
        <w:jc w:val="both"/>
        <w:rPr>
          <w:lang w:val="sr-Latn-RS"/>
        </w:rPr>
      </w:pPr>
      <w:r>
        <w:rPr>
          <w:lang w:val="sr-Latn-RS"/>
        </w:rPr>
        <w:t xml:space="preserve">Preliminarni rezultati </w:t>
      </w:r>
      <w:r w:rsidR="00F046C8">
        <w:rPr>
          <w:lang w:val="sr-Latn-RS"/>
        </w:rPr>
        <w:t xml:space="preserve"> (N= 252) </w:t>
      </w:r>
      <w:r w:rsidR="00F8568B">
        <w:rPr>
          <w:lang w:val="sr-Latn-RS"/>
        </w:rPr>
        <w:t xml:space="preserve">ukazuju na pozitivne korelacije između zadataka koji mere </w:t>
      </w:r>
      <w:r w:rsidR="00F8568B">
        <w:rPr>
          <w:i/>
          <w:iCs/>
          <w:lang w:val="sr-Latn-RS"/>
        </w:rPr>
        <w:t>inhibiciju odgovaranja</w:t>
      </w:r>
      <w:r w:rsidR="006C066A">
        <w:rPr>
          <w:lang w:val="sr-Latn-RS"/>
        </w:rPr>
        <w:t xml:space="preserve">, </w:t>
      </w:r>
      <w:r w:rsidR="00F8568B">
        <w:rPr>
          <w:lang w:val="sr-Latn-RS"/>
        </w:rPr>
        <w:t xml:space="preserve">kao i zadataka koji mere </w:t>
      </w:r>
      <w:r w:rsidR="00F8568B">
        <w:rPr>
          <w:i/>
          <w:iCs/>
          <w:lang w:val="sr-Latn-RS"/>
        </w:rPr>
        <w:t xml:space="preserve">kontrolu interferencije od </w:t>
      </w:r>
      <w:proofErr w:type="spellStart"/>
      <w:r w:rsidR="00F8568B" w:rsidRPr="00F8568B">
        <w:rPr>
          <w:lang w:val="sr-Latn-RS"/>
        </w:rPr>
        <w:t>distraktora</w:t>
      </w:r>
      <w:proofErr w:type="spellEnd"/>
      <w:r w:rsidR="00F8568B">
        <w:rPr>
          <w:lang w:val="sr-Latn-RS"/>
        </w:rPr>
        <w:t xml:space="preserve">, dok između zadataka koji mere </w:t>
      </w:r>
      <w:r w:rsidR="00F8568B" w:rsidRPr="00F8568B">
        <w:rPr>
          <w:i/>
          <w:iCs/>
          <w:lang w:val="sr-Latn-RS"/>
        </w:rPr>
        <w:t>kontrolu</w:t>
      </w:r>
      <w:r w:rsidR="00F8568B">
        <w:rPr>
          <w:i/>
          <w:iCs/>
          <w:lang w:val="sr-Latn-RS"/>
        </w:rPr>
        <w:t xml:space="preserve"> interferencije od netačnog odgovora</w:t>
      </w:r>
      <w:r w:rsidR="00F8568B">
        <w:rPr>
          <w:lang w:val="sr-Latn-RS"/>
        </w:rPr>
        <w:t xml:space="preserve"> nisu dobijene značajne korelacije. Ove dobijene korelacije su bile reda </w:t>
      </w:r>
      <w:proofErr w:type="spellStart"/>
      <w:r w:rsidR="00F8568B">
        <w:rPr>
          <w:lang w:val="sr-Latn-RS"/>
        </w:rPr>
        <w:t>velilčine</w:t>
      </w:r>
      <w:proofErr w:type="spellEnd"/>
      <w:r w:rsidR="00F8568B">
        <w:rPr>
          <w:lang w:val="sr-Latn-RS"/>
        </w:rPr>
        <w:t xml:space="preserve"> od 0.2 do 0.43, sa izuzetkom dve verzije stop signala koje koreliraju 0.63. </w:t>
      </w:r>
      <w:r w:rsidR="00F046C8">
        <w:rPr>
          <w:lang w:val="sr-Latn-RS"/>
        </w:rPr>
        <w:t>Statistički z</w:t>
      </w:r>
      <w:r w:rsidR="00F8568B">
        <w:rPr>
          <w:lang w:val="sr-Latn-RS"/>
        </w:rPr>
        <w:t>načajne</w:t>
      </w:r>
      <w:r w:rsidR="00F046C8">
        <w:rPr>
          <w:lang w:val="sr-Latn-RS"/>
        </w:rPr>
        <w:t xml:space="preserve"> niske</w:t>
      </w:r>
      <w:r w:rsidR="00F8568B">
        <w:rPr>
          <w:lang w:val="sr-Latn-RS"/>
        </w:rPr>
        <w:t xml:space="preserve"> korelacije</w:t>
      </w:r>
      <w:r w:rsidR="00F046C8">
        <w:rPr>
          <w:lang w:val="sr-Latn-RS"/>
        </w:rPr>
        <w:t xml:space="preserve"> (reda veličine 0.15-0.2)</w:t>
      </w:r>
      <w:r w:rsidR="00F8568B">
        <w:rPr>
          <w:lang w:val="sr-Latn-RS"/>
        </w:rPr>
        <w:t xml:space="preserve"> su dobijene i između nekih zadataka koji mere različite pretpostavljene funkcije inhibicije: </w:t>
      </w:r>
      <w:proofErr w:type="spellStart"/>
      <w:r w:rsidR="00F8568B">
        <w:rPr>
          <w:lang w:val="sr-Latn-RS"/>
        </w:rPr>
        <w:t>Eriksen</w:t>
      </w:r>
      <w:proofErr w:type="spellEnd"/>
      <w:r w:rsidR="00F8568B">
        <w:rPr>
          <w:lang w:val="sr-Latn-RS"/>
        </w:rPr>
        <w:t xml:space="preserve"> </w:t>
      </w:r>
      <w:proofErr w:type="spellStart"/>
      <w:r w:rsidR="00F8568B">
        <w:rPr>
          <w:lang w:val="sr-Latn-RS"/>
        </w:rPr>
        <w:t>flanker</w:t>
      </w:r>
      <w:proofErr w:type="spellEnd"/>
      <w:r w:rsidR="00F8568B">
        <w:rPr>
          <w:lang w:val="sr-Latn-RS"/>
        </w:rPr>
        <w:t xml:space="preserve"> zadatak je pozitivno korelirao sa Go/No-go</w:t>
      </w:r>
      <w:r w:rsidR="00F046C8">
        <w:rPr>
          <w:lang w:val="sr-Latn-RS"/>
        </w:rPr>
        <w:t xml:space="preserve"> zadatkom, a negativno sa Simon zadatkom, a obe verzije Stop-signala su pozitivno povezane sa Klasičnim strupovim </w:t>
      </w:r>
      <w:proofErr w:type="spellStart"/>
      <w:r w:rsidR="00F046C8">
        <w:rPr>
          <w:lang w:val="sr-Latn-RS"/>
        </w:rPr>
        <w:t>zadatakom</w:t>
      </w:r>
      <w:proofErr w:type="spellEnd"/>
      <w:r w:rsidR="00F046C8">
        <w:rPr>
          <w:lang w:val="sr-Latn-RS"/>
        </w:rPr>
        <w:t xml:space="preserve"> i Zadatkom podudaranja oblika. D</w:t>
      </w:r>
      <w:r w:rsidR="003756A9" w:rsidRPr="00F8568B">
        <w:rPr>
          <w:lang w:val="sr-Latn-RS"/>
        </w:rPr>
        <w:t>obijeni</w:t>
      </w:r>
      <w:r w:rsidR="006C066A">
        <w:rPr>
          <w:lang w:val="sr-Latn-RS"/>
        </w:rPr>
        <w:t xml:space="preserve"> </w:t>
      </w:r>
      <w:r w:rsidR="00F046C8">
        <w:rPr>
          <w:lang w:val="sr-Latn-RS"/>
        </w:rPr>
        <w:t>rezultati</w:t>
      </w:r>
      <w:r w:rsidR="003756A9">
        <w:rPr>
          <w:lang w:val="sr-Latn-RS"/>
        </w:rPr>
        <w:t xml:space="preserve"> će</w:t>
      </w:r>
      <w:r w:rsidR="00F046C8">
        <w:rPr>
          <w:lang w:val="sr-Latn-RS"/>
        </w:rPr>
        <w:t xml:space="preserve"> detaljnije</w:t>
      </w:r>
      <w:r w:rsidR="003756A9">
        <w:rPr>
          <w:lang w:val="sr-Latn-RS"/>
        </w:rPr>
        <w:t xml:space="preserve"> biti analizirani </w:t>
      </w:r>
      <w:proofErr w:type="spellStart"/>
      <w:r w:rsidR="00653F6F">
        <w:rPr>
          <w:lang w:val="sr-Latn-RS"/>
        </w:rPr>
        <w:t>konfirmatornom</w:t>
      </w:r>
      <w:proofErr w:type="spellEnd"/>
      <w:r w:rsidR="00653F6F">
        <w:rPr>
          <w:lang w:val="sr-Latn-RS"/>
        </w:rPr>
        <w:t xml:space="preserve"> faktorskom analizom</w:t>
      </w:r>
      <w:r w:rsidR="00EB4E65">
        <w:rPr>
          <w:lang w:val="sr-Latn-RS"/>
        </w:rPr>
        <w:t xml:space="preserve"> u R-u pomoću paketa </w:t>
      </w:r>
      <w:hyperlink r:id="rId8" w:history="1">
        <w:proofErr w:type="spellStart"/>
        <w:r w:rsidR="00EB4E65" w:rsidRPr="00E51B68">
          <w:rPr>
            <w:rStyle w:val="Hyperlink"/>
            <w:lang w:val="sr-Latn-RS"/>
          </w:rPr>
          <w:t>lavaan</w:t>
        </w:r>
        <w:proofErr w:type="spellEnd"/>
      </w:hyperlink>
      <w:r w:rsidR="00EB4E65">
        <w:rPr>
          <w:lang w:val="sr-Latn-RS"/>
        </w:rPr>
        <w:t>.</w:t>
      </w:r>
      <w:r w:rsidR="00E51B68">
        <w:rPr>
          <w:lang w:val="sr-Latn-RS"/>
        </w:rPr>
        <w:t xml:space="preserve"> </w:t>
      </w:r>
    </w:p>
    <w:p w14:paraId="2BDEF633" w14:textId="77777777" w:rsidR="00F046C8" w:rsidRDefault="00936CB6" w:rsidP="00F046C8">
      <w:pPr>
        <w:jc w:val="both"/>
        <w:rPr>
          <w:lang w:val="sr-Latn-RS"/>
        </w:rPr>
      </w:pPr>
      <w:r>
        <w:rPr>
          <w:lang w:val="sr-Latn-RS"/>
        </w:rPr>
        <w:t xml:space="preserve">U toku istraživanja ste popunjavali i </w:t>
      </w:r>
      <w:hyperlink r:id="rId9" w:history="1">
        <w:r w:rsidRPr="00015BFC">
          <w:rPr>
            <w:rStyle w:val="Hyperlink"/>
            <w:lang w:val="sr-Latn-RS"/>
          </w:rPr>
          <w:t>upitnik</w:t>
        </w:r>
      </w:hyperlink>
      <w:r>
        <w:rPr>
          <w:lang w:val="sr-Latn-RS"/>
        </w:rPr>
        <w:t xml:space="preserve"> o </w:t>
      </w:r>
      <w:proofErr w:type="spellStart"/>
      <w:r>
        <w:rPr>
          <w:lang w:val="sr-Latn-RS"/>
        </w:rPr>
        <w:t>svakodenvnim</w:t>
      </w:r>
      <w:proofErr w:type="spellEnd"/>
      <w:r>
        <w:rPr>
          <w:lang w:val="sr-Latn-RS"/>
        </w:rPr>
        <w:t xml:space="preserve"> propustima u </w:t>
      </w:r>
      <w:proofErr w:type="spellStart"/>
      <w:r>
        <w:rPr>
          <w:lang w:val="sr-Latn-RS"/>
        </w:rPr>
        <w:t>kogniciji</w:t>
      </w:r>
      <w:proofErr w:type="spellEnd"/>
      <w:r w:rsidR="00015BFC">
        <w:rPr>
          <w:lang w:val="sr-Latn-RS"/>
        </w:rPr>
        <w:t xml:space="preserve"> </w:t>
      </w:r>
      <w:hyperlink r:id="rId10" w:history="1">
        <w:r w:rsidR="00015BFC" w:rsidRPr="00F51A4E">
          <w:rPr>
            <w:rStyle w:val="Hyperlink"/>
            <w:lang w:val="sr-Latn-RS"/>
          </w:rPr>
          <w:t>(</w:t>
        </w:r>
        <w:proofErr w:type="spellStart"/>
        <w:r w:rsidR="00015BFC" w:rsidRPr="00F51A4E">
          <w:rPr>
            <w:rStyle w:val="Hyperlink"/>
            <w:lang w:val="sr-Latn-RS"/>
          </w:rPr>
          <w:t>Broadent</w:t>
        </w:r>
        <w:proofErr w:type="spellEnd"/>
        <w:r w:rsidR="0080755E" w:rsidRPr="00F51A4E">
          <w:rPr>
            <w:rStyle w:val="Hyperlink"/>
            <w:lang w:val="sr-Latn-RS"/>
          </w:rPr>
          <w:t xml:space="preserve"> et </w:t>
        </w:r>
        <w:proofErr w:type="spellStart"/>
        <w:r w:rsidR="0080755E" w:rsidRPr="00F51A4E">
          <w:rPr>
            <w:rStyle w:val="Hyperlink"/>
            <w:lang w:val="sr-Latn-RS"/>
          </w:rPr>
          <w:t>al</w:t>
        </w:r>
        <w:proofErr w:type="spellEnd"/>
        <w:r w:rsidR="0080755E" w:rsidRPr="00F51A4E">
          <w:rPr>
            <w:rStyle w:val="Hyperlink"/>
            <w:lang w:val="sr-Latn-RS"/>
          </w:rPr>
          <w:t>., 1982)</w:t>
        </w:r>
      </w:hyperlink>
      <w:r w:rsidR="00F51A4E">
        <w:rPr>
          <w:lang w:val="sr-Latn-RS"/>
        </w:rPr>
        <w:t xml:space="preserve"> </w:t>
      </w:r>
      <w:r w:rsidR="009E5F56">
        <w:rPr>
          <w:lang w:val="sr-Latn-RS"/>
        </w:rPr>
        <w:t xml:space="preserve">koji je sačinjen od 3 </w:t>
      </w:r>
      <w:proofErr w:type="spellStart"/>
      <w:r w:rsidR="009E5F56">
        <w:rPr>
          <w:lang w:val="sr-Latn-RS"/>
        </w:rPr>
        <w:t>subskale</w:t>
      </w:r>
      <w:proofErr w:type="spellEnd"/>
      <w:r w:rsidR="009E5F56">
        <w:rPr>
          <w:lang w:val="sr-Latn-RS"/>
        </w:rPr>
        <w:t xml:space="preserve">: </w:t>
      </w:r>
      <w:r w:rsidR="009E5F56" w:rsidRPr="00C72A81">
        <w:rPr>
          <w:i/>
          <w:iCs/>
          <w:lang w:val="sr-Latn-RS"/>
        </w:rPr>
        <w:t>zaboravnost</w:t>
      </w:r>
      <w:r w:rsidR="009E5F56">
        <w:rPr>
          <w:lang w:val="sr-Latn-RS"/>
        </w:rPr>
        <w:t xml:space="preserve">, </w:t>
      </w:r>
      <w:r w:rsidR="009E5F56" w:rsidRPr="00C72A81">
        <w:rPr>
          <w:i/>
          <w:iCs/>
          <w:lang w:val="sr-Latn-RS"/>
        </w:rPr>
        <w:t>podložnost</w:t>
      </w:r>
      <w:r w:rsidR="009E5F56">
        <w:rPr>
          <w:lang w:val="sr-Latn-RS"/>
        </w:rPr>
        <w:t xml:space="preserve"> </w:t>
      </w:r>
      <w:r w:rsidR="009E5F56" w:rsidRPr="00C72A81">
        <w:rPr>
          <w:i/>
          <w:iCs/>
          <w:lang w:val="sr-Latn-RS"/>
        </w:rPr>
        <w:t>distrakcijama</w:t>
      </w:r>
      <w:r w:rsidR="009E5F56">
        <w:rPr>
          <w:lang w:val="sr-Latn-RS"/>
        </w:rPr>
        <w:t xml:space="preserve"> i </w:t>
      </w:r>
      <w:r w:rsidR="009E5F56" w:rsidRPr="00C72A81">
        <w:rPr>
          <w:i/>
          <w:iCs/>
          <w:lang w:val="sr-Latn-RS"/>
        </w:rPr>
        <w:t>lažne</w:t>
      </w:r>
      <w:r w:rsidR="009E5F56">
        <w:rPr>
          <w:lang w:val="sr-Latn-RS"/>
        </w:rPr>
        <w:t xml:space="preserve"> </w:t>
      </w:r>
      <w:r w:rsidR="009E5F56" w:rsidRPr="00C72A81">
        <w:rPr>
          <w:i/>
          <w:iCs/>
          <w:lang w:val="sr-Latn-RS"/>
        </w:rPr>
        <w:t>uzbune</w:t>
      </w:r>
      <w:r w:rsidR="00214968">
        <w:rPr>
          <w:lang w:val="sr-Latn-RS"/>
        </w:rPr>
        <w:t xml:space="preserve">. U </w:t>
      </w:r>
      <w:r w:rsidR="000A737F">
        <w:rPr>
          <w:lang w:val="sr-Latn-RS"/>
        </w:rPr>
        <w:t xml:space="preserve">daljoj obradi ćemo </w:t>
      </w:r>
      <w:r w:rsidR="00214968">
        <w:rPr>
          <w:lang w:val="sr-Latn-RS"/>
        </w:rPr>
        <w:t xml:space="preserve">ispitati </w:t>
      </w:r>
      <w:proofErr w:type="spellStart"/>
      <w:r w:rsidR="00214968">
        <w:rPr>
          <w:lang w:val="sr-Latn-RS"/>
        </w:rPr>
        <w:t>metrijske</w:t>
      </w:r>
      <w:proofErr w:type="spellEnd"/>
      <w:r w:rsidR="00214968">
        <w:rPr>
          <w:lang w:val="sr-Latn-RS"/>
        </w:rPr>
        <w:t xml:space="preserve"> karakteristike</w:t>
      </w:r>
      <w:r w:rsidR="000A737F">
        <w:rPr>
          <w:lang w:val="sr-Latn-RS"/>
        </w:rPr>
        <w:t xml:space="preserve"> i faktorsku strukturu</w:t>
      </w:r>
      <w:r w:rsidR="00214968">
        <w:rPr>
          <w:lang w:val="sr-Latn-RS"/>
        </w:rPr>
        <w:t xml:space="preserve"> datog upitnika </w:t>
      </w:r>
      <w:r w:rsidR="005974CC">
        <w:rPr>
          <w:lang w:val="sr-Latn-RS"/>
        </w:rPr>
        <w:t xml:space="preserve">koji je preveden na srpski jezik i izračunati korelacije navedenih </w:t>
      </w:r>
      <w:r w:rsidR="000A737F">
        <w:rPr>
          <w:lang w:val="sr-Latn-RS"/>
        </w:rPr>
        <w:t xml:space="preserve">potencijalnih </w:t>
      </w:r>
      <w:proofErr w:type="spellStart"/>
      <w:r w:rsidR="005974CC">
        <w:rPr>
          <w:lang w:val="sr-Latn-RS"/>
        </w:rPr>
        <w:t>subskala</w:t>
      </w:r>
      <w:proofErr w:type="spellEnd"/>
      <w:r w:rsidR="005974CC">
        <w:rPr>
          <w:lang w:val="sr-Latn-RS"/>
        </w:rPr>
        <w:t xml:space="preserve"> sa skorovima svakog pojedinačnog zadatka.</w:t>
      </w:r>
      <w:r w:rsidR="00F046C8">
        <w:rPr>
          <w:lang w:val="sr-Latn-RS"/>
        </w:rPr>
        <w:t xml:space="preserve"> </w:t>
      </w:r>
    </w:p>
    <w:p w14:paraId="6208A33F" w14:textId="7BB362B7" w:rsidR="001F53FE" w:rsidRPr="007B06D0" w:rsidRDefault="001F53FE" w:rsidP="00F046C8">
      <w:pPr>
        <w:rPr>
          <w:lang w:val="sr-Latn-RS"/>
        </w:rPr>
      </w:pPr>
      <w:r>
        <w:rPr>
          <w:lang w:val="sr-Latn-RS"/>
        </w:rPr>
        <w:t xml:space="preserve">Ako želite da dobijete povratnu informaciju </w:t>
      </w:r>
      <w:r w:rsidR="00FC6E5D">
        <w:rPr>
          <w:lang w:val="sr-Latn-RS"/>
        </w:rPr>
        <w:t xml:space="preserve">o svom performansu na zadacima ili imate </w:t>
      </w:r>
      <w:r w:rsidR="00602FBE">
        <w:rPr>
          <w:lang w:val="sr-Latn-RS"/>
        </w:rPr>
        <w:t>neko dodatno pitanje u vezi sadržaja istraživanja možete me kontaktirati putem mail-a:</w:t>
      </w:r>
      <w:r w:rsidR="00F046C8">
        <w:rPr>
          <w:lang w:val="sr-Latn-RS"/>
        </w:rPr>
        <w:t xml:space="preserve"> </w:t>
      </w:r>
      <w:hyperlink r:id="rId11" w:history="1">
        <w:r w:rsidR="00F046C8" w:rsidRPr="00D9490E">
          <w:rPr>
            <w:rStyle w:val="Hyperlink"/>
            <w:lang w:val="sr-Latn-RS"/>
          </w:rPr>
          <w:t>uros.konstantinovic@imi.bg.ac.rs</w:t>
        </w:r>
      </w:hyperlink>
    </w:p>
    <w:p w14:paraId="6D7E29AD" w14:textId="77777777" w:rsidR="003F15C0" w:rsidRPr="0063419C" w:rsidRDefault="003F15C0" w:rsidP="004276C1">
      <w:pPr>
        <w:jc w:val="both"/>
        <w:rPr>
          <w:lang w:val="sr-Latn-RS"/>
        </w:rPr>
      </w:pPr>
    </w:p>
    <w:p w14:paraId="7C48A9E2" w14:textId="77777777" w:rsidR="008575DC" w:rsidRDefault="008575DC" w:rsidP="004276C1">
      <w:pPr>
        <w:jc w:val="both"/>
        <w:rPr>
          <w:lang w:val="sr-Latn-RS"/>
        </w:rPr>
      </w:pPr>
    </w:p>
    <w:p w14:paraId="3F4F8B65" w14:textId="77777777" w:rsidR="008575DC" w:rsidRPr="008575DC" w:rsidRDefault="008575DC" w:rsidP="004276C1">
      <w:pPr>
        <w:jc w:val="both"/>
        <w:rPr>
          <w:lang w:val="sr-Latn-RS"/>
        </w:rPr>
      </w:pPr>
    </w:p>
    <w:sectPr w:rsidR="008575DC" w:rsidRPr="008575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C1"/>
    <w:rsid w:val="00004254"/>
    <w:rsid w:val="00015BFC"/>
    <w:rsid w:val="00021468"/>
    <w:rsid w:val="00027D1A"/>
    <w:rsid w:val="00060833"/>
    <w:rsid w:val="00071749"/>
    <w:rsid w:val="00092468"/>
    <w:rsid w:val="000A737F"/>
    <w:rsid w:val="000C5FAE"/>
    <w:rsid w:val="001556AB"/>
    <w:rsid w:val="001D598A"/>
    <w:rsid w:val="001F53FE"/>
    <w:rsid w:val="00214118"/>
    <w:rsid w:val="00214968"/>
    <w:rsid w:val="00260A8E"/>
    <w:rsid w:val="002B005C"/>
    <w:rsid w:val="00334150"/>
    <w:rsid w:val="00337F40"/>
    <w:rsid w:val="003756A9"/>
    <w:rsid w:val="003F15C0"/>
    <w:rsid w:val="004276C1"/>
    <w:rsid w:val="004324F8"/>
    <w:rsid w:val="00491405"/>
    <w:rsid w:val="00493FEB"/>
    <w:rsid w:val="005103BD"/>
    <w:rsid w:val="005104E7"/>
    <w:rsid w:val="005974CC"/>
    <w:rsid w:val="005B3235"/>
    <w:rsid w:val="005C3B50"/>
    <w:rsid w:val="005D2F1D"/>
    <w:rsid w:val="005F3BB5"/>
    <w:rsid w:val="00600175"/>
    <w:rsid w:val="00600BF7"/>
    <w:rsid w:val="00602FBE"/>
    <w:rsid w:val="006174A1"/>
    <w:rsid w:val="0063419C"/>
    <w:rsid w:val="00653F6F"/>
    <w:rsid w:val="006A3A15"/>
    <w:rsid w:val="006B799C"/>
    <w:rsid w:val="006C066A"/>
    <w:rsid w:val="007046BE"/>
    <w:rsid w:val="007B06D0"/>
    <w:rsid w:val="007C6F1F"/>
    <w:rsid w:val="007D1AF7"/>
    <w:rsid w:val="0080755E"/>
    <w:rsid w:val="00827285"/>
    <w:rsid w:val="0083534B"/>
    <w:rsid w:val="008575DC"/>
    <w:rsid w:val="008660A7"/>
    <w:rsid w:val="00872BF5"/>
    <w:rsid w:val="0088032B"/>
    <w:rsid w:val="008C5F47"/>
    <w:rsid w:val="00922DD1"/>
    <w:rsid w:val="00936CB6"/>
    <w:rsid w:val="009A027E"/>
    <w:rsid w:val="009E5F56"/>
    <w:rsid w:val="00A34976"/>
    <w:rsid w:val="00A42A2D"/>
    <w:rsid w:val="00A44CA2"/>
    <w:rsid w:val="00A504C4"/>
    <w:rsid w:val="00A9513F"/>
    <w:rsid w:val="00AA2930"/>
    <w:rsid w:val="00AB5F9E"/>
    <w:rsid w:val="00B325E3"/>
    <w:rsid w:val="00BF19C1"/>
    <w:rsid w:val="00C11182"/>
    <w:rsid w:val="00C14F60"/>
    <w:rsid w:val="00C151A7"/>
    <w:rsid w:val="00C50172"/>
    <w:rsid w:val="00C72A81"/>
    <w:rsid w:val="00CE3A6D"/>
    <w:rsid w:val="00CF4F37"/>
    <w:rsid w:val="00D002D2"/>
    <w:rsid w:val="00D17C70"/>
    <w:rsid w:val="00D74E4C"/>
    <w:rsid w:val="00D80C6B"/>
    <w:rsid w:val="00DD034B"/>
    <w:rsid w:val="00DD5360"/>
    <w:rsid w:val="00DE2D53"/>
    <w:rsid w:val="00E0719C"/>
    <w:rsid w:val="00E51B68"/>
    <w:rsid w:val="00E6779B"/>
    <w:rsid w:val="00E82B03"/>
    <w:rsid w:val="00E95683"/>
    <w:rsid w:val="00EB15F8"/>
    <w:rsid w:val="00EB4E65"/>
    <w:rsid w:val="00F046C8"/>
    <w:rsid w:val="00F211C7"/>
    <w:rsid w:val="00F51A4E"/>
    <w:rsid w:val="00F62096"/>
    <w:rsid w:val="00F64410"/>
    <w:rsid w:val="00F7530D"/>
    <w:rsid w:val="00F84FFF"/>
    <w:rsid w:val="00F8568B"/>
    <w:rsid w:val="00F940F5"/>
    <w:rsid w:val="00FC1E32"/>
    <w:rsid w:val="00F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A3252"/>
  <w15:chartTrackingRefBased/>
  <w15:docId w15:val="{C8AB5CD5-AF7A-41B8-881C-6FF815EE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1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vaan.ugent.b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3103343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ontiersin.org/articles/10.3389/fpsyg.2018.01339/full" TargetMode="External"/><Relationship Id="rId11" Type="http://schemas.openxmlformats.org/officeDocument/2006/relationships/hyperlink" Target="mailto:uros.konstantinovic@imi.bg.ac.rs" TargetMode="External"/><Relationship Id="rId5" Type="http://schemas.openxmlformats.org/officeDocument/2006/relationships/hyperlink" Target="https://psycnet.apa.org/fulltext/2017-43358-001.html" TargetMode="External"/><Relationship Id="rId10" Type="http://schemas.openxmlformats.org/officeDocument/2006/relationships/hyperlink" Target="https://pubmed.ncbi.nlm.nih.gov/7126941/" TargetMode="External"/><Relationship Id="rId4" Type="http://schemas.openxmlformats.org/officeDocument/2006/relationships/hyperlink" Target="https://psycnet.apa.org/fulltext/2013-29647-001.html" TargetMode="External"/><Relationship Id="rId9" Type="http://schemas.openxmlformats.org/officeDocument/2006/relationships/hyperlink" Target="https://www.ocf.berkeley.edu/~jfkihlstrom/ConsciousnessWeb/Meditation/CFQ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3311</Characters>
  <Application>Microsoft Office Word</Application>
  <DocSecurity>0</DocSecurity>
  <Lines>45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Konstantinović</dc:creator>
  <cp:keywords/>
  <dc:description/>
  <cp:lastModifiedBy>Uroš Konstantinović</cp:lastModifiedBy>
  <cp:revision>2</cp:revision>
  <dcterms:created xsi:type="dcterms:W3CDTF">2023-12-26T02:43:00Z</dcterms:created>
  <dcterms:modified xsi:type="dcterms:W3CDTF">2023-12-26T02:43:00Z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411368c9-7f5b-47c7-93a6-4710bc774bc7</vt:lpwstr>
  </property>
</Properties>
</file>