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FF7A" w14:textId="77777777" w:rsidR="006222C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Univerzitet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i/>
        </w:rPr>
        <w:t>Beogradu</w:t>
      </w:r>
      <w:proofErr w:type="spellEnd"/>
      <w:r>
        <w:rPr>
          <w:rFonts w:ascii="Times New Roman" w:eastAsia="Times New Roman" w:hAnsi="Times New Roman" w:cs="Times New Roman"/>
          <w:i/>
        </w:rPr>
        <w:br/>
      </w:r>
      <w:proofErr w:type="spellStart"/>
      <w:r>
        <w:rPr>
          <w:rFonts w:ascii="Times New Roman" w:eastAsia="Times New Roman" w:hAnsi="Times New Roman" w:cs="Times New Roman"/>
          <w:i/>
        </w:rPr>
        <w:t>Filozofski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fakultet</w:t>
      </w:r>
      <w:proofErr w:type="spellEnd"/>
      <w:r>
        <w:rPr>
          <w:rFonts w:ascii="Times New Roman" w:eastAsia="Times New Roman" w:hAnsi="Times New Roman" w:cs="Times New Roman"/>
          <w:i/>
        </w:rPr>
        <w:br/>
      </w:r>
      <w:proofErr w:type="spellStart"/>
      <w:r>
        <w:rPr>
          <w:rFonts w:ascii="Times New Roman" w:eastAsia="Times New Roman" w:hAnsi="Times New Roman" w:cs="Times New Roman"/>
          <w:i/>
        </w:rPr>
        <w:t>Odeljenje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psihologiju</w:t>
      </w:r>
      <w:proofErr w:type="spellEnd"/>
    </w:p>
    <w:p w14:paraId="44A9C310" w14:textId="77777777" w:rsidR="006222C8" w:rsidRDefault="006222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D0B30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30A20" w14:textId="77777777" w:rsidR="006222C8" w:rsidRDefault="006222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857B9" w14:textId="77777777" w:rsidR="006222C8" w:rsidRDefault="006222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A35D6" w14:textId="77777777" w:rsidR="006222C8" w:rsidRDefault="006222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04695" w14:textId="77777777" w:rsidR="006222C8" w:rsidRDefault="006222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094EC" w14:textId="77777777" w:rsidR="006222C8" w:rsidRDefault="006222C8">
      <w:pPr>
        <w:spacing w:after="3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7E16EC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4238DF" w14:textId="77777777" w:rsidR="006222C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Naslov</w:t>
      </w:r>
      <w:proofErr w:type="spellEnd"/>
    </w:p>
    <w:p w14:paraId="0E8C9463" w14:textId="77777777" w:rsidR="006222C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Predispitna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Psihometrija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4225577B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9E865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534F3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D01FB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1BA66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8A815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4FCFB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99EA5F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62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222C8" w14:paraId="31647982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CC11966" w14:textId="77777777" w:rsidR="006222C8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Članovi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6F8448E" w14:textId="77777777" w:rsidR="006222C8" w:rsidRDefault="006222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6AE802" w14:textId="77777777" w:rsidR="006222C8" w:rsidRDefault="006222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536845" w14:textId="77777777" w:rsidR="006222C8" w:rsidRDefault="006222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D40D37" w14:textId="77777777" w:rsidR="006222C8" w:rsidRDefault="006222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0BAB0E" w14:textId="77777777" w:rsidR="006222C8" w:rsidRDefault="006222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E1B24" w14:textId="77777777" w:rsidR="006222C8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Mentor/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15412DD" w14:textId="77777777" w:rsidR="006222C8" w:rsidRDefault="006222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96462B" w14:textId="77777777" w:rsidR="006222C8" w:rsidRDefault="006222C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EC692" w14:textId="77777777" w:rsidR="006222C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Beograd,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2024.</w:t>
      </w:r>
      <w:r>
        <w:br w:type="page"/>
      </w:r>
    </w:p>
    <w:p w14:paraId="17E4BF0F" w14:textId="77777777" w:rsidR="006222C8" w:rsidRDefault="00000000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Konstrukt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validira</w:t>
      </w:r>
      <w:proofErr w:type="spellEnd"/>
    </w:p>
    <w:p w14:paraId="3D826B34" w14:textId="77777777" w:rsidR="006222C8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ukratko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ukratko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ušli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operacionalizaciju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teorijske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oslanja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Svrha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čitaocima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upoznati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prethodnim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kontekst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procenjivati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adekvatnost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57920A" w14:textId="77777777" w:rsidR="006222C8" w:rsidRDefault="00000000" w:rsidP="0024234E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Ciljevi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hipoteze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8A75E7" w14:textId="77777777" w:rsidR="006222C8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proveravane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konstrukata.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očekivanja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empirijsku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argumentaciju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3DA0AD0" w14:textId="77777777" w:rsidR="006222C8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uključujete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precizirana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očekivanja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osvrćući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i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uključujete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višedimenzionalan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definišete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očekivanja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dimenzija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empirijska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argumentacija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teorijskom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obrazložiti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očekivanje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navodite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konkretnije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očekuje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korelacija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vašeg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naglasiti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korelacija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0EDDBCFC" w14:textId="77777777" w:rsidR="006222C8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Očekujemo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naš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konstrukt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umereno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visoko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pozitivno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korelirati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konstruktom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6BA7C6EB" w14:textId="77777777" w:rsidR="006222C8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strukturne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konvergentne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diskriminativne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kriterijumske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prognostičku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dijagnostičku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konkurentnu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870821" w14:textId="77777777" w:rsidR="006222C8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Pazite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napravite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konstrukata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otvorenost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5/HEXACO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operacionalizacija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NEO-PI-R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HEXACO).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odeljku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odeljku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operacionalizaciji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pišete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HEXACO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uključujete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operacionalizacija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srodni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(na primer,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samokompetentnost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samopoštovanje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potrudite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argumentujete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operacionalizacije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očekivanja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najčešće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dovoljna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očekujete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operacionalizacije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vašeg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4F9D0D" w14:textId="77777777" w:rsidR="006222C8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konvergentnom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diskriminativnom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uzmete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obzir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međuzavisne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rečima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ispitujete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korelira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konvergentnu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korelira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diskriminativnu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korelira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konvergentnu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diskriminativnu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48C501" w14:textId="77777777" w:rsidR="006222C8" w:rsidRDefault="0000000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kriterijumske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razmišljajte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predviđa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traženje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psihološke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konkretna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ponašanje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ponašajni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manjinskim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pripadnost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specifičniji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vašeg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Dakle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kriterijumske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iskoristiti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kriterijumsku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varijablu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BA8391" w14:textId="77777777" w:rsidR="006222C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uzorka</w:t>
      </w:r>
      <w:proofErr w:type="spellEnd"/>
    </w:p>
    <w:p w14:paraId="0A56211A" w14:textId="77777777" w:rsidR="006222C8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odeljku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planiranu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veličinu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strukturu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obrazovnu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 li je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klinički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uzorak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prikupljanja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uzorka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potencijalno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specifičniji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Uzorak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prikupljen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online i 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terenu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podrazumevati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uzorkovanja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Uzorak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prikupljen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distribuiranjem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linka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poznanicima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istraživača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okačen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studentske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 tim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društvenim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mrežama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itd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Uzorak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prikupljen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školi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biće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zadat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učenicima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razreda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Veličina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uzorka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validirati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ispitanika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5-10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ispitanika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smislene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interpretaciju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312BEF" w14:textId="77777777" w:rsidR="002D14BC" w:rsidRDefault="002D14BC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00225" w14:textId="77777777" w:rsidR="002D14BC" w:rsidRDefault="002D14BC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40AA9A" w14:textId="486F3F66" w:rsidR="006222C8" w:rsidRDefault="00000000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Instrumenti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primeniti</w:t>
      </w:r>
      <w:proofErr w:type="spellEnd"/>
    </w:p>
    <w:p w14:paraId="3CDDACB6" w14:textId="77777777" w:rsidR="006222C8" w:rsidRDefault="00000000">
      <w:pPr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ispitanicima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kratko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prikazati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odgovaranja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računanja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metrijske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pouzdanost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predispitne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zaboravite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naznačite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sumarnim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prosečnim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skorovima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ukupnim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skorovima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skorovima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pojedinačne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dimenzije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zaboraviti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varijable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korišćene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istraživanju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sociodemografske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Ove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varijable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kratko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zasebnom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zavisnosti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prirode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varijabli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je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ubaciti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sadržaj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razumljivo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ispitanika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7A8FF" w14:textId="77777777" w:rsidR="006222C8" w:rsidRDefault="00000000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obrade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podataka</w:t>
      </w:r>
      <w:proofErr w:type="spellEnd"/>
    </w:p>
    <w:p w14:paraId="355B012D" w14:textId="77777777" w:rsidR="006222C8" w:rsidRDefault="00000000">
      <w:pPr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upotrebljene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prikupljenih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prateći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postavljene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najčešće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podrazumevati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specifikujte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ekstrakcije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kriterijum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zadržavanja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slično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korelacionu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potencijalno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regresionu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kanoničku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korelacionu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kanoničku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diskriminacionu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zaboravite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kažete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kriterijum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Naravno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primerene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prirodi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prihvatljive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8DA35" w14:textId="77777777" w:rsidR="006222C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</w:p>
    <w:p w14:paraId="28E832AB" w14:textId="77777777" w:rsidR="006222C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EC9712" w14:textId="77777777" w:rsidR="006222C8" w:rsidRDefault="006222C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6C7C49" w14:textId="77777777" w:rsidR="006222C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Prilozi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E8C1FB" w14:textId="77777777" w:rsidR="006222C8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prilozima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uputstva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prikazani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ispitanicima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informisanu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saglasnost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konstruisali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socio-demografske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bihejvioralne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redosledom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pomenuti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67C45" w14:textId="77777777" w:rsidR="006222C8" w:rsidRDefault="006222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A44D9" w14:textId="77777777" w:rsidR="006222C8" w:rsidRDefault="006222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0143F" w14:textId="77777777" w:rsidR="006222C8" w:rsidRDefault="006222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57F70" w14:textId="77777777" w:rsidR="006222C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Zahtevana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forma</w:t>
      </w:r>
    </w:p>
    <w:p w14:paraId="7D36E19F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Dužina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okvirno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tri-četiri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A8D38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886BF2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Microsoft Office Word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A1EB26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fajla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Naslov_Teme_Nacrt.doc</w:t>
      </w:r>
    </w:p>
    <w:p w14:paraId="23C6C82E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Font Times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veličina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- 1'' (2.54 cm),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paragrafa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14:paraId="1BFA491B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izravnati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tastature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ctrl+J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poravnati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ctrl+L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centrirati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ctrl+E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D353B8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iznad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slike</w:t>
      </w:r>
      <w:proofErr w:type="spellEnd"/>
    </w:p>
    <w:p w14:paraId="253F9B8D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smeju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prikazivati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izabrati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prikazivanja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</w:p>
    <w:p w14:paraId="143F44AB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Rad NEIZOSTAVNO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srpska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šđčćž</w:t>
      </w:r>
      <w:proofErr w:type="spellEnd"/>
    </w:p>
    <w:p w14:paraId="5A3A22CB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(“ i ”),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apostrofe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predefinisane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znakove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navodnike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(shift + 2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srpskoj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tastaturi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pronađete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tastaturi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ubaciti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0"/>
          <w:id w:val="1744757427"/>
        </w:sdtPr>
        <w:sdtContent>
          <w:proofErr w:type="spellStart"/>
          <w:r>
            <w:rPr>
              <w:rFonts w:ascii="Cardo" w:eastAsia="Cardo" w:hAnsi="Cardo" w:cs="Cardo"/>
              <w:i/>
              <w:sz w:val="24"/>
              <w:szCs w:val="24"/>
            </w:rPr>
            <w:t>insert</w:t>
          </w:r>
          <w:proofErr w:type="spellEnd"/>
          <w:r>
            <w:rPr>
              <w:rFonts w:ascii="Cardo" w:eastAsia="Cardo" w:hAnsi="Cardo" w:cs="Cardo"/>
              <w:i/>
              <w:sz w:val="24"/>
              <w:szCs w:val="24"/>
            </w:rPr>
            <w:t xml:space="preserve"> → </w:t>
          </w:r>
          <w:proofErr w:type="spellStart"/>
          <w:r>
            <w:rPr>
              <w:rFonts w:ascii="Cardo" w:eastAsia="Cardo" w:hAnsi="Cardo" w:cs="Cardo"/>
              <w:i/>
              <w:sz w:val="24"/>
              <w:szCs w:val="24"/>
            </w:rPr>
            <w:t>symbol</w:t>
          </w:r>
          <w:proofErr w:type="spellEnd"/>
          <w:r>
            <w:rPr>
              <w:rFonts w:ascii="Cardo" w:eastAsia="Cardo" w:hAnsi="Cardo" w:cs="Cardo"/>
              <w:i/>
              <w:sz w:val="24"/>
              <w:szCs w:val="24"/>
            </w:rPr>
            <w:t xml:space="preserve"> </w:t>
          </w:r>
        </w:sdtContent>
      </w:sdt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1"/>
          <w:id w:val="1460152903"/>
        </w:sdtPr>
        <w:sdtContent>
          <w:proofErr w:type="spellStart"/>
          <w:r>
            <w:rPr>
              <w:rFonts w:ascii="Cardo" w:eastAsia="Cardo" w:hAnsi="Cardo" w:cs="Cardo"/>
              <w:i/>
              <w:sz w:val="24"/>
              <w:szCs w:val="24"/>
            </w:rPr>
            <w:t>insert</w:t>
          </w:r>
          <w:proofErr w:type="spellEnd"/>
          <w:r>
            <w:rPr>
              <w:rFonts w:ascii="Cardo" w:eastAsia="Cardo" w:hAnsi="Cardo" w:cs="Cardo"/>
              <w:i/>
              <w:sz w:val="24"/>
              <w:szCs w:val="24"/>
            </w:rPr>
            <w:t xml:space="preserve"> → </w:t>
          </w:r>
          <w:proofErr w:type="spellStart"/>
          <w:r>
            <w:rPr>
              <w:rFonts w:ascii="Cardo" w:eastAsia="Cardo" w:hAnsi="Cardo" w:cs="Cardo"/>
              <w:i/>
              <w:sz w:val="24"/>
              <w:szCs w:val="24"/>
            </w:rPr>
            <w:t>special</w:t>
          </w:r>
          <w:proofErr w:type="spellEnd"/>
          <w:r>
            <w:rPr>
              <w:rFonts w:ascii="Cardo" w:eastAsia="Cardo" w:hAnsi="Cardo" w:cs="Cardo"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Cardo" w:eastAsia="Cardo" w:hAnsi="Cardo" w:cs="Cardo"/>
              <w:i/>
              <w:sz w:val="24"/>
              <w:szCs w:val="24"/>
            </w:rPr>
            <w:t>character</w:t>
          </w:r>
          <w:proofErr w:type="spellEnd"/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u Google Docs.</w:t>
      </w:r>
    </w:p>
    <w:p w14:paraId="0355BB50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Naslovna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naslov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podnaslov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predsipitna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Psihometrija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brojevima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indeksa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afilijaciju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Odeljenje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psihologiju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FF u BGD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FF9F51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numerisane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naslovne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0)</w:t>
      </w:r>
    </w:p>
    <w:p w14:paraId="0B8FA332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interpunkcije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Rečenice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Zagradama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spoljašnje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prethodi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da 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izuzetak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interpunkcije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unutrašnje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(ovo je primer).</w:t>
      </w:r>
    </w:p>
    <w:p w14:paraId="2074748E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Glagol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biste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množine</w:t>
      </w:r>
      <w:proofErr w:type="spellEnd"/>
    </w:p>
    <w:p w14:paraId="2EA838B0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Glagol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bezličnom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938E42" w14:textId="77777777" w:rsidR="006222C8" w:rsidRDefault="006222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5370B" w14:textId="77777777" w:rsidR="006222C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Dinamika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predaje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nacrta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odobrenje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izlazak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teren</w:t>
      </w:r>
      <w:proofErr w:type="spellEnd"/>
    </w:p>
    <w:p w14:paraId="59DD7C42" w14:textId="77777777" w:rsidR="006222C8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povratne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ispravljene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verzije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dinamikom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ohrabrujemo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potrudite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uradite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kraćem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Povratne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verziju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trudimo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okačimo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verziju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 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odobrenje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izlazak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osmišljen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omogući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kvalitetne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validaciju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izbegnu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greške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proističu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Ovo,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F4D2F6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uzorka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uzorkovanja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obezbediti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uzorak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adekvatnim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varijabilitetom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reprezentativan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konstrukta</w:t>
      </w:r>
      <w:proofErr w:type="spellEnd"/>
    </w:p>
    <w:p w14:paraId="6B4DD8D1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Smisleno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konstrukte/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valjanosti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konstrukta</w:t>
      </w:r>
      <w:proofErr w:type="spellEnd"/>
    </w:p>
    <w:p w14:paraId="2483C5A2" w14:textId="77777777" w:rsidR="006222C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zadovoljavajuće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osmišljen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upućuju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revidiraju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odobrenje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istraživanje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razjašnjenje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slobodno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kontaktirajte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(k)e.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pregledali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odobrili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izlazak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OBAVEZNO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prođite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(k)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uvažite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prikupljanja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komentara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prikupljanje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dobićete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adekvatnost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postavljenih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uvažiti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važni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odobrenje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izlazak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uvažite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ispravljenu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verziju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učinite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E41AD7E" w14:textId="77777777" w:rsidR="006222C8" w:rsidRDefault="006222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9AC36" w14:textId="77777777" w:rsidR="006222C8" w:rsidRDefault="006222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0941E" w14:textId="77777777" w:rsidR="006222C8" w:rsidRDefault="006222C8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87F3071" w14:textId="77777777" w:rsidR="006222C8" w:rsidRDefault="006222C8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24E52" w14:textId="77777777" w:rsidR="006222C8" w:rsidRDefault="006222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222C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5053" w14:textId="77777777" w:rsidR="00651EA3" w:rsidRDefault="00651EA3">
      <w:pPr>
        <w:spacing w:line="240" w:lineRule="auto"/>
      </w:pPr>
      <w:r>
        <w:separator/>
      </w:r>
    </w:p>
  </w:endnote>
  <w:endnote w:type="continuationSeparator" w:id="0">
    <w:p w14:paraId="00074FE5" w14:textId="77777777" w:rsidR="00651EA3" w:rsidRDefault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A16E" w14:textId="77777777" w:rsidR="006222C8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D14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15B2" w14:textId="77777777" w:rsidR="00651EA3" w:rsidRDefault="00651EA3">
      <w:pPr>
        <w:spacing w:line="240" w:lineRule="auto"/>
      </w:pPr>
      <w:r>
        <w:separator/>
      </w:r>
    </w:p>
  </w:footnote>
  <w:footnote w:type="continuationSeparator" w:id="0">
    <w:p w14:paraId="253B5FF7" w14:textId="77777777" w:rsidR="00651EA3" w:rsidRDefault="00651E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C8"/>
    <w:rsid w:val="0024234E"/>
    <w:rsid w:val="002D14BC"/>
    <w:rsid w:val="006222C8"/>
    <w:rsid w:val="00651EA3"/>
    <w:rsid w:val="00C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4747"/>
  <w15:docId w15:val="{4F7E1AA8-E54E-4AB0-8C6A-658B8770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4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5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4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7755"/>
    <w:pPr>
      <w:spacing w:line="240" w:lineRule="auto"/>
    </w:pPr>
  </w:style>
  <w:style w:type="table" w:customStyle="1" w:styleId="a0"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PyV+qfgdG29ihW/1y16mRVLoQ==">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Knezevic</dc:creator>
  <cp:lastModifiedBy>Danka Purić</cp:lastModifiedBy>
  <cp:revision>3</cp:revision>
  <dcterms:created xsi:type="dcterms:W3CDTF">2023-04-09T16:37:00Z</dcterms:created>
  <dcterms:modified xsi:type="dcterms:W3CDTF">2024-02-26T13:27:00Z</dcterms:modified>
</cp:coreProperties>
</file>