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Psihometrija </w:t>
      </w:r>
      <w:r w:rsidDel="00000000" w:rsidR="00000000" w:rsidRPr="00000000">
        <w:rPr>
          <w:rtl w:val="0"/>
        </w:rPr>
        <w:t xml:space="preserve">1 - obrazac koji se predaje uz Elaborat o instrumentu</w:t>
      </w:r>
    </w:p>
    <w:p w:rsidR="00000000" w:rsidDel="00000000" w:rsidP="00000000" w:rsidRDefault="00000000" w:rsidRPr="00000000" w14:paraId="00000002">
      <w:pPr>
        <w:pStyle w:val="Heading3"/>
        <w:rPr/>
      </w:pPr>
      <w:r w:rsidDel="00000000" w:rsidR="00000000" w:rsidRPr="00000000">
        <w:rPr>
          <w:rtl w:val="0"/>
        </w:rPr>
        <w:t xml:space="preserve">Statistička obrada podataka</w:t>
      </w:r>
    </w:p>
    <w:tbl>
      <w:tblPr>
        <w:tblStyle w:val="Table1"/>
        <w:tblW w:w="92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9"/>
        <w:gridCol w:w="2836"/>
        <w:gridCol w:w="2836"/>
        <w:tblGridChange w:id="0">
          <w:tblGrid>
            <w:gridCol w:w="3569"/>
            <w:gridCol w:w="2836"/>
            <w:gridCol w:w="283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Aktivnosti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primarno radio/la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pomagao/la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Diskriminativnost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testa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i supskala (rasponi skorova, proseci, standardne devijacije, (standardizovani) skjunis i kurtozis, Kolmogorov Smirnov test normalnosti raspodele)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Korelacije među supskalama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RTT10G makro - karakteristike testa kao celine i supskala (Kronbah alfa, standardna greška merenja, H5, KMO)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RTT10G odlike pojedinačnih stavki (reprezentativnosti, pouzdanost i valjanosti u Hotelingovom i Bartovom prostoru)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IRT - karakteristike testa kao celine i supskala (prosečni infiti i autfiti, pouzdanost i separacija za stavke i ispitanike)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IRT karakteristike pojedinačnih stavki (mape ispitanika i stavki, fitovi)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Dodatne analize, naznačiti koje (npr. poudanost testa kada se neki ajtem eliminiše, razmatranje distribucije skorova na pojedinačnim ajtemima itd.)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Pravljenje normi u IRT-u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3"/>
        <w:rPr/>
      </w:pPr>
      <w:r w:rsidDel="00000000" w:rsidR="00000000" w:rsidRPr="00000000">
        <w:rPr>
          <w:rtl w:val="0"/>
        </w:rPr>
        <w:t xml:space="preserve">Pisanje elaborata</w:t>
      </w:r>
    </w:p>
    <w:tbl>
      <w:tblPr>
        <w:tblStyle w:val="Table2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86"/>
        <w:gridCol w:w="2928"/>
        <w:gridCol w:w="2928"/>
        <w:tblGridChange w:id="0">
          <w:tblGrid>
            <w:gridCol w:w="3386"/>
            <w:gridCol w:w="2928"/>
            <w:gridCol w:w="292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Aktivnosti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primarno radio/la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pomagao/la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Pisanje odeljka o metodu - uzorak i informacije o korišćenom instrumentu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Pisanje odeljka o rezultatima-  analize klasična testovna teorija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Pisanje odeljka o rezultatima - analize IRT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Globalni osvrti na kvalitet instrumenta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Pisanje odeljka o normiranju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Dodatne aktivnosti koje nisu direktno vidljive u elaboratu</w:t>
      </w:r>
    </w:p>
    <w:tbl>
      <w:tblPr>
        <w:tblStyle w:val="Table3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2767"/>
        <w:gridCol w:w="2767"/>
        <w:tblGridChange w:id="0">
          <w:tblGrid>
            <w:gridCol w:w="3708"/>
            <w:gridCol w:w="2767"/>
            <w:gridCol w:w="276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Aktivnosti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primarno radio/la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Ime člana/ice koji/a je pomagao/la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Sređivanje baze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Pravljenje grafikona (po mogućstvu pravljenje u nekom programu, a ne direktno kopiranje iz SPSS-a)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Lektorisanje i tehničko sređivanje rada (npr. tabele, prilozi, slike, grafikoni po potrebi)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Sređivanje referenci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Vizuelna izrada prezentacije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Komentar:</w:t>
        <w:br w:type="textWrapping"/>
        <w:t xml:space="preserve">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  <w:b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